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0D18" w:rsidRDefault="00EE0D18">
      <w:pPr>
        <w:rPr>
          <w:rFonts w:ascii="Times New Roman" w:hAnsi="Times New Roman" w:cs="Times New Roman"/>
          <w:sz w:val="28"/>
          <w:szCs w:val="28"/>
        </w:rPr>
      </w:pPr>
      <w:r w:rsidRPr="00EE0D18">
        <w:rPr>
          <w:rFonts w:ascii="Times New Roman" w:hAnsi="Times New Roman" w:cs="Times New Roman"/>
          <w:sz w:val="28"/>
          <w:szCs w:val="28"/>
        </w:rPr>
        <w:t>Численность обучающихся по реализуемым образовательным программам по договорам об образовании за счет средств юридических лиц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0D18" w:rsidRPr="00EE0D18" w:rsidTr="00EE0D18">
        <w:tc>
          <w:tcPr>
            <w:tcW w:w="4785" w:type="dxa"/>
          </w:tcPr>
          <w:p w:rsidR="00EE0D18" w:rsidRPr="00EE0D18" w:rsidRDefault="00EE0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 обучения</w:t>
            </w:r>
          </w:p>
        </w:tc>
        <w:tc>
          <w:tcPr>
            <w:tcW w:w="4786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D18"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EE0D18" w:rsidRPr="00EE0D18" w:rsidTr="00EE0D18">
        <w:tc>
          <w:tcPr>
            <w:tcW w:w="4785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 по качеству. Разработка, внедрение и подготовка к сертификации СМК на основе требований ГОСТ </w:t>
            </w:r>
            <w:proofErr w:type="gramStart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> ИСО 9001–2015 и ГОСТ РВ 0015–002–2012</w:t>
            </w:r>
          </w:p>
        </w:tc>
        <w:tc>
          <w:tcPr>
            <w:tcW w:w="4786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EE0D18" w:rsidRPr="00EE0D18" w:rsidTr="00EE0D18">
        <w:tc>
          <w:tcPr>
            <w:tcW w:w="4785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Внутренний аудитор СМК. Требования ГОСТ </w:t>
            </w:r>
            <w:proofErr w:type="gramStart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ИСО 19011–2012 к организации, планированию и проведению аудитов СМК, функционирующей на основе ГОСТ Р ИСО 9001–2015, ГОСТ РВ 0015–002–2012</w:t>
            </w:r>
          </w:p>
        </w:tc>
        <w:tc>
          <w:tcPr>
            <w:tcW w:w="4786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EE0D18" w:rsidRPr="00EE0D18" w:rsidTr="00EE0D18">
        <w:tc>
          <w:tcPr>
            <w:tcW w:w="4785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в эксперты по сертификации СМК СДС «Военный Регистр». Требования ГОСТ </w:t>
            </w:r>
            <w:proofErr w:type="gramStart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> ИСО/МЭК 17021–1–2017 и руководящих документов СДС «Военный Регистр» к планированию и проведению аудитов СМК</w:t>
            </w:r>
          </w:p>
        </w:tc>
        <w:tc>
          <w:tcPr>
            <w:tcW w:w="4786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EE0D18" w:rsidRPr="00EE0D18" w:rsidTr="00EE0D18">
        <w:tc>
          <w:tcPr>
            <w:tcW w:w="4785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Переход на ГОСТ </w:t>
            </w:r>
            <w:proofErr w:type="gramStart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ИСО 9001–2015. Основные изменения и их реализация в </w:t>
            </w:r>
            <w:proofErr w:type="gramStart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действующей</w:t>
            </w:r>
            <w:proofErr w:type="gramEnd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СМК</w:t>
            </w:r>
          </w:p>
        </w:tc>
        <w:tc>
          <w:tcPr>
            <w:tcW w:w="4786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EE0D18" w:rsidRPr="00EE0D18" w:rsidTr="00EE0D18">
        <w:tc>
          <w:tcPr>
            <w:tcW w:w="4785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стандарта ГОСТ РВ 0015–002–2012 к системе менеджмента качества организации</w:t>
            </w:r>
          </w:p>
        </w:tc>
        <w:tc>
          <w:tcPr>
            <w:tcW w:w="4786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EE0D18" w:rsidRPr="00EE0D18" w:rsidTr="00EE0D18">
        <w:tc>
          <w:tcPr>
            <w:tcW w:w="4785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риск-ориентированного подхода и количественная оценка результативности процессов СМК (ГОСТ </w:t>
            </w:r>
            <w:proofErr w:type="gramStart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ИСО 9001–2015, ГОСТ РВ 0015–002–2012)</w:t>
            </w:r>
          </w:p>
        </w:tc>
        <w:tc>
          <w:tcPr>
            <w:tcW w:w="4786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EE0D18" w:rsidRPr="00EE0D18" w:rsidTr="00EE0D18">
        <w:tc>
          <w:tcPr>
            <w:tcW w:w="4785" w:type="dxa"/>
          </w:tcPr>
          <w:p w:rsidR="00EE0D18" w:rsidRPr="00EE0D18" w:rsidRDefault="00EE0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 руководства по СМК. Ответственность и роль высшего руководства. Анализ и оценка рисков, результативности СМК и постоянное улучшение (ГОСТ </w:t>
            </w:r>
            <w:proofErr w:type="gramStart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ИСО 9001–2015, ГОСТ РВ 0015–002–2012)</w:t>
            </w:r>
          </w:p>
        </w:tc>
        <w:tc>
          <w:tcPr>
            <w:tcW w:w="4786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EE0D18" w:rsidRPr="00EE0D18" w:rsidTr="00EE0D18">
        <w:tc>
          <w:tcPr>
            <w:tcW w:w="4785" w:type="dxa"/>
          </w:tcPr>
          <w:p w:rsidR="00EE0D18" w:rsidRPr="00EE0D18" w:rsidRDefault="00EE0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требований стандарта ГОСТ ISO/IEC 17025-2019 Общие требования к компетентности испытательных и калибровочных лабораторий. Типичные ошибки по </w:t>
            </w:r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опыту аккредитации</w:t>
            </w:r>
          </w:p>
        </w:tc>
        <w:tc>
          <w:tcPr>
            <w:tcW w:w="4786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25/25</w:t>
            </w:r>
          </w:p>
        </w:tc>
      </w:tr>
      <w:tr w:rsidR="00EE0D18" w:rsidRPr="00EE0D18" w:rsidTr="00EE0D18">
        <w:tc>
          <w:tcPr>
            <w:tcW w:w="4785" w:type="dxa"/>
          </w:tcPr>
          <w:p w:rsidR="00EE0D18" w:rsidRPr="00EE0D18" w:rsidRDefault="00EE0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Нормоконтроль</w:t>
            </w:r>
            <w:proofErr w:type="spellEnd"/>
            <w:r w:rsidRPr="00EE0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конструкторской и технологической документации. Практический курс</w:t>
            </w:r>
          </w:p>
        </w:tc>
        <w:tc>
          <w:tcPr>
            <w:tcW w:w="4786" w:type="dxa"/>
          </w:tcPr>
          <w:p w:rsidR="00EE0D18" w:rsidRPr="00EE0D18" w:rsidRDefault="00EE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</w:tr>
    </w:tbl>
    <w:p w:rsidR="00EE0D18" w:rsidRPr="00EE0D18" w:rsidRDefault="00EE0D18">
      <w:pPr>
        <w:rPr>
          <w:rFonts w:ascii="Times New Roman" w:hAnsi="Times New Roman" w:cs="Times New Roman"/>
          <w:sz w:val="28"/>
          <w:szCs w:val="28"/>
        </w:rPr>
      </w:pPr>
    </w:p>
    <w:sectPr w:rsidR="00EE0D18" w:rsidRPr="00EE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0D18"/>
    <w:rsid w:val="00EE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Company>HP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2019-11-07T09:51:00Z</dcterms:created>
  <dcterms:modified xsi:type="dcterms:W3CDTF">2019-11-07T09:56:00Z</dcterms:modified>
</cp:coreProperties>
</file>